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F45E" w14:textId="77777777" w:rsidR="00081970" w:rsidRDefault="009D796D">
      <w:pPr>
        <w:pStyle w:val="Tittel"/>
        <w:rPr>
          <w:u w:val="none"/>
        </w:rPr>
      </w:pPr>
      <w:r>
        <w:t>Til</w:t>
      </w:r>
      <w:r>
        <w:rPr>
          <w:spacing w:val="-16"/>
        </w:rPr>
        <w:t xml:space="preserve"> </w:t>
      </w:r>
      <w:r>
        <w:rPr>
          <w:spacing w:val="-2"/>
          <w:w w:val="110"/>
        </w:rPr>
        <w:t>informasjon/oppslag</w:t>
      </w:r>
    </w:p>
    <w:p w14:paraId="64F6F45F" w14:textId="77777777" w:rsidR="00081970" w:rsidRDefault="00081970">
      <w:pPr>
        <w:pStyle w:val="Brdtekst"/>
      </w:pPr>
    </w:p>
    <w:p w14:paraId="64F6F460" w14:textId="77777777" w:rsidR="00081970" w:rsidRDefault="00081970">
      <w:pPr>
        <w:pStyle w:val="Brdtekst"/>
        <w:spacing w:before="275"/>
      </w:pPr>
    </w:p>
    <w:p w14:paraId="238D3FBD" w14:textId="77777777" w:rsidR="00BE5F9E" w:rsidRDefault="00BE5F9E" w:rsidP="00BE5F9E">
      <w:pPr>
        <w:pStyle w:val="Overskrift2"/>
        <w:spacing w:before="77"/>
      </w:pPr>
      <w:r>
        <w:rPr>
          <w:color w:val="155F82"/>
          <w:spacing w:val="-5"/>
        </w:rPr>
        <w:t>SFO</w:t>
      </w:r>
    </w:p>
    <w:p w14:paraId="7CD30C80" w14:textId="77777777" w:rsidR="00BE5F9E" w:rsidRDefault="00BE5F9E" w:rsidP="00BE5F9E">
      <w:pPr>
        <w:pStyle w:val="Brdtekst"/>
        <w:spacing w:before="48" w:line="276" w:lineRule="auto"/>
        <w:ind w:left="116" w:right="784"/>
      </w:pPr>
      <w:r>
        <w:t>SFO</w:t>
      </w:r>
      <w:r>
        <w:rPr>
          <w:spacing w:val="-4"/>
        </w:rPr>
        <w:t xml:space="preserve"> </w:t>
      </w:r>
      <w:proofErr w:type="spellStart"/>
      <w:r>
        <w:t>tilbudet</w:t>
      </w:r>
      <w:proofErr w:type="spellEnd"/>
      <w:r>
        <w:rPr>
          <w:spacing w:val="-2"/>
        </w:rPr>
        <w:t xml:space="preserve"> </w:t>
      </w:r>
      <w:r>
        <w:t>følger</w:t>
      </w:r>
      <w:r>
        <w:rPr>
          <w:spacing w:val="-1"/>
        </w:rPr>
        <w:t xml:space="preserve"> </w:t>
      </w:r>
      <w:r>
        <w:t>skoleåret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prisene</w:t>
      </w:r>
      <w:r>
        <w:rPr>
          <w:spacing w:val="-3"/>
        </w:rPr>
        <w:t xml:space="preserve"> </w:t>
      </w:r>
      <w:r>
        <w:t>gjelder</w:t>
      </w:r>
      <w:r>
        <w:rPr>
          <w:spacing w:val="-3"/>
        </w:rPr>
        <w:t xml:space="preserve"> </w:t>
      </w:r>
      <w:proofErr w:type="spellStart"/>
      <w:r>
        <w:t>fra</w:t>
      </w:r>
      <w:proofErr w:type="spellEnd"/>
      <w:r>
        <w:rPr>
          <w:spacing w:val="-2"/>
        </w:rPr>
        <w:t xml:space="preserve"> </w:t>
      </w:r>
      <w:r>
        <w:t>1.8.24 –</w:t>
      </w:r>
      <w:r>
        <w:rPr>
          <w:spacing w:val="-3"/>
        </w:rPr>
        <w:t xml:space="preserve"> </w:t>
      </w:r>
      <w:r>
        <w:t>31.7.26. Det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lagt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grunn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prisøkning</w:t>
      </w:r>
      <w:r>
        <w:rPr>
          <w:spacing w:val="-3"/>
        </w:rPr>
        <w:t xml:space="preserve"> </w:t>
      </w:r>
      <w:r>
        <w:t xml:space="preserve">på 3 % </w:t>
      </w:r>
      <w:proofErr w:type="spellStart"/>
      <w:r>
        <w:t>fra</w:t>
      </w:r>
      <w:proofErr w:type="spellEnd"/>
      <w:r>
        <w:t xml:space="preserve"> 2024 til 2025.</w:t>
      </w:r>
    </w:p>
    <w:p w14:paraId="47937858" w14:textId="77777777" w:rsidR="00BE5F9E" w:rsidRDefault="00BE5F9E" w:rsidP="00BE5F9E">
      <w:pPr>
        <w:pStyle w:val="Brdtekst"/>
        <w:spacing w:before="8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80"/>
        <w:gridCol w:w="2609"/>
        <w:gridCol w:w="2775"/>
      </w:tblGrid>
      <w:tr w:rsidR="00BE5F9E" w14:paraId="151AE809" w14:textId="77777777" w:rsidTr="0091720F">
        <w:trPr>
          <w:trHeight w:val="503"/>
        </w:trPr>
        <w:tc>
          <w:tcPr>
            <w:tcW w:w="1694" w:type="dxa"/>
            <w:shd w:val="clear" w:color="auto" w:fill="A3C287"/>
          </w:tcPr>
          <w:p w14:paraId="7F7CACE5" w14:textId="77777777" w:rsidR="00BE5F9E" w:rsidRDefault="00BE5F9E" w:rsidP="0091720F">
            <w:pPr>
              <w:pStyle w:val="TableParagraph"/>
              <w:spacing w:before="2"/>
              <w:ind w:left="9"/>
            </w:pPr>
            <w:r>
              <w:rPr>
                <w:spacing w:val="-2"/>
              </w:rPr>
              <w:t>Plass</w:t>
            </w:r>
          </w:p>
        </w:tc>
        <w:tc>
          <w:tcPr>
            <w:tcW w:w="1980" w:type="dxa"/>
            <w:shd w:val="clear" w:color="auto" w:fill="A3C287"/>
          </w:tcPr>
          <w:p w14:paraId="6D01C0BA" w14:textId="77777777" w:rsidR="00BE5F9E" w:rsidRDefault="00BE5F9E" w:rsidP="0091720F">
            <w:pPr>
              <w:pStyle w:val="TableParagraph"/>
              <w:spacing w:before="2"/>
              <w:ind w:left="9"/>
            </w:pPr>
            <w:r>
              <w:rPr>
                <w:spacing w:val="-2"/>
              </w:rPr>
              <w:t>Timer</w:t>
            </w:r>
          </w:p>
        </w:tc>
        <w:tc>
          <w:tcPr>
            <w:tcW w:w="2609" w:type="dxa"/>
            <w:shd w:val="clear" w:color="auto" w:fill="A3C287"/>
          </w:tcPr>
          <w:p w14:paraId="774BA35E" w14:textId="77777777" w:rsidR="00BE5F9E" w:rsidRDefault="00BE5F9E" w:rsidP="0091720F">
            <w:pPr>
              <w:pStyle w:val="TableParagraph"/>
              <w:spacing w:before="2"/>
              <w:ind w:left="192"/>
            </w:pPr>
            <w:r>
              <w:t>Pris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fra</w:t>
            </w:r>
            <w:proofErr w:type="spellEnd"/>
            <w:r>
              <w:rPr>
                <w:spacing w:val="-2"/>
              </w:rPr>
              <w:t xml:space="preserve"> </w:t>
            </w:r>
            <w:r>
              <w:t>1.8.24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31.7.25</w:t>
            </w:r>
          </w:p>
        </w:tc>
        <w:tc>
          <w:tcPr>
            <w:tcW w:w="2775" w:type="dxa"/>
            <w:shd w:val="clear" w:color="auto" w:fill="A3C287"/>
          </w:tcPr>
          <w:p w14:paraId="2BC73A78" w14:textId="77777777" w:rsidR="00BE5F9E" w:rsidRDefault="00BE5F9E" w:rsidP="0091720F">
            <w:pPr>
              <w:pStyle w:val="TableParagraph"/>
              <w:spacing w:before="2"/>
              <w:ind w:left="274"/>
            </w:pPr>
            <w:r>
              <w:t>Pris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fra</w:t>
            </w:r>
            <w:proofErr w:type="spellEnd"/>
            <w:r>
              <w:rPr>
                <w:spacing w:val="-2"/>
              </w:rPr>
              <w:t xml:space="preserve"> </w:t>
            </w:r>
            <w:r>
              <w:t>1.8.25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31.7.26</w:t>
            </w:r>
          </w:p>
        </w:tc>
      </w:tr>
      <w:tr w:rsidR="00BE5F9E" w14:paraId="68DDD204" w14:textId="77777777" w:rsidTr="0091720F">
        <w:trPr>
          <w:trHeight w:val="505"/>
        </w:trPr>
        <w:tc>
          <w:tcPr>
            <w:tcW w:w="1694" w:type="dxa"/>
          </w:tcPr>
          <w:p w14:paraId="44445DF6" w14:textId="77777777" w:rsidR="00BE5F9E" w:rsidRDefault="00BE5F9E" w:rsidP="0091720F">
            <w:pPr>
              <w:pStyle w:val="TableParagraph"/>
              <w:spacing w:before="2"/>
              <w:ind w:left="9"/>
            </w:pPr>
            <w:r>
              <w:rPr>
                <w:spacing w:val="-10"/>
              </w:rPr>
              <w:t>½</w:t>
            </w:r>
          </w:p>
        </w:tc>
        <w:tc>
          <w:tcPr>
            <w:tcW w:w="1980" w:type="dxa"/>
          </w:tcPr>
          <w:p w14:paraId="0DD58528" w14:textId="77777777" w:rsidR="00BE5F9E" w:rsidRDefault="00BE5F9E" w:rsidP="0091720F">
            <w:pPr>
              <w:pStyle w:val="TableParagraph"/>
              <w:spacing w:before="2"/>
              <w:ind w:left="9"/>
            </w:pPr>
            <w:r>
              <w:t>Inntil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timer</w:t>
            </w:r>
          </w:p>
        </w:tc>
        <w:tc>
          <w:tcPr>
            <w:tcW w:w="2609" w:type="dxa"/>
            <w:shd w:val="clear" w:color="auto" w:fill="D0DFC2"/>
          </w:tcPr>
          <w:p w14:paraId="5361FA64" w14:textId="77777777" w:rsidR="00BE5F9E" w:rsidRDefault="00BE5F9E" w:rsidP="0091720F">
            <w:pPr>
              <w:pStyle w:val="TableParagraph"/>
              <w:spacing w:before="2"/>
              <w:ind w:right="-15"/>
              <w:jc w:val="right"/>
            </w:pPr>
            <w:r>
              <w:t>Kr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1.044</w:t>
            </w:r>
          </w:p>
        </w:tc>
        <w:tc>
          <w:tcPr>
            <w:tcW w:w="2775" w:type="dxa"/>
            <w:shd w:val="clear" w:color="auto" w:fill="D0DFC2"/>
          </w:tcPr>
          <w:p w14:paraId="70CFA445" w14:textId="77777777" w:rsidR="00BE5F9E" w:rsidRDefault="00BE5F9E" w:rsidP="0091720F">
            <w:pPr>
              <w:pStyle w:val="TableParagraph"/>
              <w:spacing w:before="2"/>
              <w:ind w:right="42"/>
              <w:jc w:val="right"/>
            </w:pPr>
            <w:r>
              <w:t>Kr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1.075</w:t>
            </w:r>
          </w:p>
        </w:tc>
      </w:tr>
      <w:tr w:rsidR="00BE5F9E" w14:paraId="181F0B27" w14:textId="77777777" w:rsidTr="0091720F">
        <w:trPr>
          <w:trHeight w:val="503"/>
        </w:trPr>
        <w:tc>
          <w:tcPr>
            <w:tcW w:w="1694" w:type="dxa"/>
          </w:tcPr>
          <w:p w14:paraId="20CED379" w14:textId="77777777" w:rsidR="00BE5F9E" w:rsidRDefault="00BE5F9E" w:rsidP="0091720F">
            <w:pPr>
              <w:pStyle w:val="TableParagraph"/>
              <w:spacing w:line="264" w:lineRule="exact"/>
              <w:ind w:left="9"/>
            </w:pPr>
            <w:r>
              <w:rPr>
                <w:spacing w:val="-5"/>
              </w:rPr>
              <w:t>1/1</w:t>
            </w:r>
          </w:p>
        </w:tc>
        <w:tc>
          <w:tcPr>
            <w:tcW w:w="1980" w:type="dxa"/>
          </w:tcPr>
          <w:p w14:paraId="399391A3" w14:textId="77777777" w:rsidR="00BE5F9E" w:rsidRDefault="00BE5F9E" w:rsidP="0091720F">
            <w:pPr>
              <w:pStyle w:val="TableParagraph"/>
              <w:spacing w:line="264" w:lineRule="exact"/>
              <w:ind w:left="9"/>
            </w:pPr>
            <w:r>
              <w:t>Inntil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timer</w:t>
            </w:r>
          </w:p>
        </w:tc>
        <w:tc>
          <w:tcPr>
            <w:tcW w:w="2609" w:type="dxa"/>
            <w:shd w:val="clear" w:color="auto" w:fill="D0DFC2"/>
          </w:tcPr>
          <w:p w14:paraId="6D46FB65" w14:textId="77777777" w:rsidR="00BE5F9E" w:rsidRDefault="00BE5F9E" w:rsidP="0091720F">
            <w:pPr>
              <w:pStyle w:val="TableParagraph"/>
              <w:spacing w:line="264" w:lineRule="exact"/>
              <w:ind w:right="42"/>
              <w:jc w:val="right"/>
            </w:pPr>
            <w:r>
              <w:t>Kr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2.390</w:t>
            </w:r>
          </w:p>
        </w:tc>
        <w:tc>
          <w:tcPr>
            <w:tcW w:w="2775" w:type="dxa"/>
            <w:shd w:val="clear" w:color="auto" w:fill="D0DFC2"/>
          </w:tcPr>
          <w:p w14:paraId="57274215" w14:textId="77777777" w:rsidR="00BE5F9E" w:rsidRDefault="00BE5F9E" w:rsidP="0091720F">
            <w:pPr>
              <w:pStyle w:val="TableParagraph"/>
              <w:spacing w:line="264" w:lineRule="exact"/>
              <w:ind w:right="42"/>
              <w:jc w:val="right"/>
            </w:pPr>
            <w:r>
              <w:t>Kr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2.462</w:t>
            </w:r>
          </w:p>
        </w:tc>
      </w:tr>
      <w:tr w:rsidR="00BE5F9E" w14:paraId="255920E9" w14:textId="77777777" w:rsidTr="0091720F">
        <w:trPr>
          <w:trHeight w:val="503"/>
        </w:trPr>
        <w:tc>
          <w:tcPr>
            <w:tcW w:w="1694" w:type="dxa"/>
          </w:tcPr>
          <w:p w14:paraId="79FBA3BE" w14:textId="77777777" w:rsidR="00BE5F9E" w:rsidRDefault="00BE5F9E" w:rsidP="0091720F">
            <w:pPr>
              <w:pStyle w:val="TableParagraph"/>
              <w:spacing w:line="264" w:lineRule="exact"/>
              <w:ind w:left="9"/>
            </w:pPr>
            <w:proofErr w:type="spellStart"/>
            <w:r>
              <w:rPr>
                <w:spacing w:val="-2"/>
              </w:rPr>
              <w:t>Matpenger</w:t>
            </w:r>
            <w:proofErr w:type="spellEnd"/>
          </w:p>
        </w:tc>
        <w:tc>
          <w:tcPr>
            <w:tcW w:w="1980" w:type="dxa"/>
          </w:tcPr>
          <w:p w14:paraId="45C5A24A" w14:textId="77777777" w:rsidR="00BE5F9E" w:rsidRDefault="00BE5F9E" w:rsidP="0091720F">
            <w:pPr>
              <w:pStyle w:val="TableParagraph"/>
              <w:spacing w:line="264" w:lineRule="exact"/>
              <w:ind w:left="9"/>
            </w:pPr>
            <w:r>
              <w:t>Gjelder</w:t>
            </w:r>
            <w:r>
              <w:rPr>
                <w:spacing w:val="-5"/>
              </w:rPr>
              <w:t xml:space="preserve"> </w:t>
            </w:r>
            <w:r>
              <w:t>hel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plass</w:t>
            </w:r>
          </w:p>
        </w:tc>
        <w:tc>
          <w:tcPr>
            <w:tcW w:w="2609" w:type="dxa"/>
            <w:shd w:val="clear" w:color="auto" w:fill="D0DFC2"/>
          </w:tcPr>
          <w:p w14:paraId="49EFCADF" w14:textId="77777777" w:rsidR="00BE5F9E" w:rsidRDefault="00BE5F9E" w:rsidP="0091720F">
            <w:pPr>
              <w:pStyle w:val="TableParagraph"/>
              <w:spacing w:line="264" w:lineRule="exact"/>
              <w:ind w:right="40"/>
              <w:jc w:val="right"/>
            </w:pPr>
            <w:r>
              <w:t>Kr</w:t>
            </w:r>
            <w:r>
              <w:rPr>
                <w:spacing w:val="-5"/>
              </w:rPr>
              <w:t xml:space="preserve"> </w:t>
            </w:r>
            <w:r>
              <w:t>420</w:t>
            </w:r>
            <w:r>
              <w:rPr>
                <w:spacing w:val="-3"/>
              </w:rPr>
              <w:t xml:space="preserve"> </w:t>
            </w:r>
            <w:r>
              <w:t>pr.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mnd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2775" w:type="dxa"/>
            <w:shd w:val="clear" w:color="auto" w:fill="D0DFC2"/>
          </w:tcPr>
          <w:p w14:paraId="0F46ACA0" w14:textId="77777777" w:rsidR="00BE5F9E" w:rsidRDefault="00BE5F9E" w:rsidP="0091720F">
            <w:pPr>
              <w:pStyle w:val="TableParagraph"/>
              <w:spacing w:line="264" w:lineRule="exact"/>
              <w:ind w:right="40"/>
              <w:jc w:val="right"/>
            </w:pPr>
            <w:r>
              <w:t>Kr</w:t>
            </w:r>
            <w:r>
              <w:rPr>
                <w:spacing w:val="-2"/>
              </w:rPr>
              <w:t xml:space="preserve"> </w:t>
            </w:r>
            <w:r>
              <w:t>433</w:t>
            </w:r>
            <w:r>
              <w:rPr>
                <w:spacing w:val="-3"/>
              </w:rPr>
              <w:t xml:space="preserve"> </w:t>
            </w:r>
            <w:r>
              <w:t>pr.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mnd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E5F9E" w14:paraId="15397162" w14:textId="77777777" w:rsidTr="0091720F">
        <w:trPr>
          <w:trHeight w:val="4204"/>
        </w:trPr>
        <w:tc>
          <w:tcPr>
            <w:tcW w:w="9058" w:type="dxa"/>
            <w:gridSpan w:val="4"/>
          </w:tcPr>
          <w:p w14:paraId="6750599E" w14:textId="77777777" w:rsidR="00BE5F9E" w:rsidRDefault="00BE5F9E" w:rsidP="0091720F">
            <w:pPr>
              <w:pStyle w:val="TableParagraph"/>
              <w:spacing w:line="239" w:lineRule="exact"/>
              <w:ind w:left="9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gjelder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nytt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skoleår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2024).</w:t>
            </w:r>
          </w:p>
          <w:p w14:paraId="108AED79" w14:textId="77777777" w:rsidR="00BE5F9E" w:rsidRDefault="00BE5F9E" w:rsidP="0091720F">
            <w:pPr>
              <w:pStyle w:val="TableParagraph"/>
              <w:spacing w:before="235"/>
              <w:ind w:left="9"/>
              <w:rPr>
                <w:sz w:val="20"/>
              </w:rPr>
            </w:pPr>
            <w:r>
              <w:rPr>
                <w:sz w:val="20"/>
              </w:rPr>
              <w:t>Det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fastsatt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(nasjonale)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moderasjonsordninger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SFO:</w:t>
            </w:r>
          </w:p>
          <w:p w14:paraId="3CC50416" w14:textId="77777777" w:rsidR="00BE5F9E" w:rsidRDefault="00BE5F9E" w:rsidP="00BE5F9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239" w:line="273" w:lineRule="auto"/>
              <w:ind w:right="24"/>
              <w:rPr>
                <w:sz w:val="20"/>
              </w:rPr>
            </w:pPr>
            <w:r>
              <w:rPr>
                <w:sz w:val="20"/>
              </w:rPr>
              <w:t xml:space="preserve">En inntektsavhengig ordning med redusert foreldrebetaling i SFO for </w:t>
            </w:r>
            <w:proofErr w:type="spellStart"/>
            <w:r>
              <w:rPr>
                <w:sz w:val="20"/>
              </w:rPr>
              <w:t>husholdninger</w:t>
            </w:r>
            <w:proofErr w:type="spellEnd"/>
            <w:r>
              <w:rPr>
                <w:sz w:val="20"/>
              </w:rPr>
              <w:t xml:space="preserve"> med elever på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trinn.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Ordningen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sikrer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familier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bruke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maksimalt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av </w:t>
            </w:r>
            <w:proofErr w:type="spellStart"/>
            <w:r>
              <w:rPr>
                <w:sz w:val="20"/>
              </w:rPr>
              <w:t>inntekten</w:t>
            </w:r>
            <w:proofErr w:type="spellEnd"/>
            <w:r>
              <w:rPr>
                <w:sz w:val="20"/>
              </w:rPr>
              <w:t xml:space="preserve"> sin til å betale for en SFO-plass. (Søknadsbasert)</w:t>
            </w:r>
          </w:p>
          <w:p w14:paraId="6D3AA49E" w14:textId="77777777" w:rsidR="00BE5F9E" w:rsidRDefault="00BE5F9E" w:rsidP="00BE5F9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207"/>
              <w:rPr>
                <w:sz w:val="20"/>
              </w:rPr>
            </w:pPr>
            <w:r>
              <w:rPr>
                <w:sz w:val="20"/>
              </w:rPr>
              <w:t>Gratis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særskilte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behov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5.–7.</w:t>
            </w:r>
            <w:r>
              <w:rPr>
                <w:spacing w:val="-4"/>
                <w:sz w:val="20"/>
              </w:rPr>
              <w:t xml:space="preserve"> trinn</w:t>
            </w:r>
          </w:p>
          <w:p w14:paraId="7DCA3F6D" w14:textId="77777777" w:rsidR="00BE5F9E" w:rsidRDefault="00BE5F9E" w:rsidP="00BE5F9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236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gratis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trinn</w:t>
            </w:r>
          </w:p>
          <w:p w14:paraId="52F02684" w14:textId="77777777" w:rsidR="00BE5F9E" w:rsidRDefault="00BE5F9E" w:rsidP="0091720F">
            <w:pPr>
              <w:pStyle w:val="TableParagraph"/>
              <w:spacing w:before="235"/>
              <w:ind w:left="9"/>
              <w:rPr>
                <w:sz w:val="20"/>
              </w:rPr>
            </w:pPr>
            <w:r>
              <w:rPr>
                <w:sz w:val="20"/>
              </w:rPr>
              <w:t>Lurøy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tillegg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denne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bestemmelsen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fastsatt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Forskrift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skolefritidsordningen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7.2.)</w:t>
            </w:r>
          </w:p>
          <w:p w14:paraId="620281C6" w14:textId="77777777" w:rsidR="00BE5F9E" w:rsidRDefault="00BE5F9E" w:rsidP="00BE5F9E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236" w:line="273" w:lineRule="auto"/>
              <w:ind w:right="422"/>
              <w:rPr>
                <w:sz w:val="20"/>
              </w:rPr>
            </w:pPr>
            <w:r>
              <w:rPr>
                <w:sz w:val="20"/>
              </w:rPr>
              <w:t>Dersom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elevene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fritidstilbud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barnehagen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utenom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skoleruta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betales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etter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gjeldende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barnehagesatser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57BF7805" w14:textId="77777777" w:rsidR="00BE5F9E" w:rsidRDefault="00BE5F9E" w:rsidP="00BE5F9E">
      <w:pPr>
        <w:pStyle w:val="Brdtekst"/>
      </w:pPr>
    </w:p>
    <w:p w14:paraId="5374B72F" w14:textId="77777777" w:rsidR="007D4AD5" w:rsidRDefault="007D4AD5" w:rsidP="004F2802">
      <w:pPr>
        <w:pStyle w:val="Brdtekst"/>
        <w:rPr>
          <w:rFonts w:ascii="Roboto Light" w:hAnsi="Roboto Light"/>
          <w:lang w:val="nb-NO"/>
        </w:rPr>
      </w:pPr>
    </w:p>
    <w:p w14:paraId="64F6F492" w14:textId="77777777" w:rsidR="00081970" w:rsidRPr="001662C8" w:rsidRDefault="00081970">
      <w:pPr>
        <w:pStyle w:val="Brdtekst"/>
        <w:rPr>
          <w:lang w:val="nb-NO"/>
        </w:rPr>
      </w:pPr>
    </w:p>
    <w:p w14:paraId="64F6F495" w14:textId="4057D56E" w:rsidR="00081970" w:rsidRPr="003D42C4" w:rsidRDefault="00B11778" w:rsidP="007D4AD5">
      <w:pPr>
        <w:pStyle w:val="Brdtekst"/>
        <w:rPr>
          <w:lang w:val="nb-NO"/>
        </w:rPr>
      </w:pPr>
      <w:r w:rsidRPr="003D42C4">
        <w:rPr>
          <w:spacing w:val="2"/>
          <w:lang w:val="nb-NO"/>
        </w:rPr>
        <w:t>O</w:t>
      </w:r>
      <w:r w:rsidR="009D796D" w:rsidRPr="003D42C4">
        <w:rPr>
          <w:spacing w:val="2"/>
          <w:lang w:val="nb-NO"/>
        </w:rPr>
        <w:t>ppvekstetaten</w:t>
      </w:r>
      <w:r w:rsidR="009D796D" w:rsidRPr="003D42C4">
        <w:rPr>
          <w:spacing w:val="43"/>
          <w:lang w:val="nb-NO"/>
        </w:rPr>
        <w:t xml:space="preserve"> </w:t>
      </w:r>
      <w:r w:rsidR="009D796D" w:rsidRPr="003D42C4">
        <w:rPr>
          <w:spacing w:val="2"/>
          <w:lang w:val="nb-NO"/>
        </w:rPr>
        <w:t>Lurøy,</w:t>
      </w:r>
      <w:r w:rsidR="009D796D" w:rsidRPr="003D42C4">
        <w:rPr>
          <w:spacing w:val="38"/>
          <w:lang w:val="nb-NO"/>
        </w:rPr>
        <w:t xml:space="preserve"> </w:t>
      </w:r>
      <w:r w:rsidR="009D796D" w:rsidRPr="003D42C4">
        <w:rPr>
          <w:spacing w:val="2"/>
          <w:lang w:val="nb-NO"/>
        </w:rPr>
        <w:t>Janne</w:t>
      </w:r>
      <w:r w:rsidR="009D796D" w:rsidRPr="003D42C4">
        <w:rPr>
          <w:spacing w:val="43"/>
          <w:lang w:val="nb-NO"/>
        </w:rPr>
        <w:t xml:space="preserve"> </w:t>
      </w:r>
      <w:r w:rsidR="009D796D" w:rsidRPr="003D42C4">
        <w:rPr>
          <w:spacing w:val="-2"/>
          <w:lang w:val="nb-NO"/>
        </w:rPr>
        <w:t>Sommerseth</w:t>
      </w:r>
    </w:p>
    <w:sectPr w:rsidR="00081970" w:rsidRPr="003D42C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650"/>
    <w:multiLevelType w:val="hybridMultilevel"/>
    <w:tmpl w:val="0E541432"/>
    <w:lvl w:ilvl="0" w:tplc="041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D70382E"/>
    <w:multiLevelType w:val="hybridMultilevel"/>
    <w:tmpl w:val="E6447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2191"/>
    <w:multiLevelType w:val="hybridMultilevel"/>
    <w:tmpl w:val="C1B61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47E8"/>
    <w:multiLevelType w:val="hybridMultilevel"/>
    <w:tmpl w:val="C988F6E4"/>
    <w:lvl w:ilvl="0" w:tplc="041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6700999"/>
    <w:multiLevelType w:val="hybridMultilevel"/>
    <w:tmpl w:val="A22AC880"/>
    <w:lvl w:ilvl="0" w:tplc="87A2C68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5DAE6B66">
      <w:numFmt w:val="bullet"/>
      <w:lvlText w:val="•"/>
      <w:lvlJc w:val="left"/>
      <w:pPr>
        <w:ind w:left="1552" w:hanging="360"/>
      </w:pPr>
      <w:rPr>
        <w:rFonts w:hint="default"/>
        <w:lang w:val="nn-NO" w:eastAsia="en-US" w:bidi="ar-SA"/>
      </w:rPr>
    </w:lvl>
    <w:lvl w:ilvl="2" w:tplc="9660861A">
      <w:numFmt w:val="bullet"/>
      <w:lvlText w:val="•"/>
      <w:lvlJc w:val="left"/>
      <w:pPr>
        <w:ind w:left="2384" w:hanging="360"/>
      </w:pPr>
      <w:rPr>
        <w:rFonts w:hint="default"/>
        <w:lang w:val="nn-NO" w:eastAsia="en-US" w:bidi="ar-SA"/>
      </w:rPr>
    </w:lvl>
    <w:lvl w:ilvl="3" w:tplc="F7A05628">
      <w:numFmt w:val="bullet"/>
      <w:lvlText w:val="•"/>
      <w:lvlJc w:val="left"/>
      <w:pPr>
        <w:ind w:left="3216" w:hanging="360"/>
      </w:pPr>
      <w:rPr>
        <w:rFonts w:hint="default"/>
        <w:lang w:val="nn-NO" w:eastAsia="en-US" w:bidi="ar-SA"/>
      </w:rPr>
    </w:lvl>
    <w:lvl w:ilvl="4" w:tplc="AF004A2C">
      <w:numFmt w:val="bullet"/>
      <w:lvlText w:val="•"/>
      <w:lvlJc w:val="left"/>
      <w:pPr>
        <w:ind w:left="4049" w:hanging="360"/>
      </w:pPr>
      <w:rPr>
        <w:rFonts w:hint="default"/>
        <w:lang w:val="nn-NO" w:eastAsia="en-US" w:bidi="ar-SA"/>
      </w:rPr>
    </w:lvl>
    <w:lvl w:ilvl="5" w:tplc="F8766B84">
      <w:numFmt w:val="bullet"/>
      <w:lvlText w:val="•"/>
      <w:lvlJc w:val="left"/>
      <w:pPr>
        <w:ind w:left="4881" w:hanging="360"/>
      </w:pPr>
      <w:rPr>
        <w:rFonts w:hint="default"/>
        <w:lang w:val="nn-NO" w:eastAsia="en-US" w:bidi="ar-SA"/>
      </w:rPr>
    </w:lvl>
    <w:lvl w:ilvl="6" w:tplc="3D5C744A">
      <w:numFmt w:val="bullet"/>
      <w:lvlText w:val="•"/>
      <w:lvlJc w:val="left"/>
      <w:pPr>
        <w:ind w:left="5713" w:hanging="360"/>
      </w:pPr>
      <w:rPr>
        <w:rFonts w:hint="default"/>
        <w:lang w:val="nn-NO" w:eastAsia="en-US" w:bidi="ar-SA"/>
      </w:rPr>
    </w:lvl>
    <w:lvl w:ilvl="7" w:tplc="C29EB978">
      <w:numFmt w:val="bullet"/>
      <w:lvlText w:val="•"/>
      <w:lvlJc w:val="left"/>
      <w:pPr>
        <w:ind w:left="6546" w:hanging="360"/>
      </w:pPr>
      <w:rPr>
        <w:rFonts w:hint="default"/>
        <w:lang w:val="nn-NO" w:eastAsia="en-US" w:bidi="ar-SA"/>
      </w:rPr>
    </w:lvl>
    <w:lvl w:ilvl="8" w:tplc="A95843A4">
      <w:numFmt w:val="bullet"/>
      <w:lvlText w:val="•"/>
      <w:lvlJc w:val="left"/>
      <w:pPr>
        <w:ind w:left="7378" w:hanging="360"/>
      </w:pPr>
      <w:rPr>
        <w:rFonts w:hint="default"/>
        <w:lang w:val="nn-NO" w:eastAsia="en-US" w:bidi="ar-SA"/>
      </w:rPr>
    </w:lvl>
  </w:abstractNum>
  <w:num w:numId="1" w16cid:durableId="538670616">
    <w:abstractNumId w:val="3"/>
  </w:num>
  <w:num w:numId="2" w16cid:durableId="928851736">
    <w:abstractNumId w:val="0"/>
  </w:num>
  <w:num w:numId="3" w16cid:durableId="1228228223">
    <w:abstractNumId w:val="2"/>
  </w:num>
  <w:num w:numId="4" w16cid:durableId="1863399450">
    <w:abstractNumId w:val="1"/>
  </w:num>
  <w:num w:numId="5" w16cid:durableId="1800877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970"/>
    <w:rsid w:val="00081970"/>
    <w:rsid w:val="000F6DD3"/>
    <w:rsid w:val="001662C8"/>
    <w:rsid w:val="00200225"/>
    <w:rsid w:val="00257832"/>
    <w:rsid w:val="003D42C4"/>
    <w:rsid w:val="0042289A"/>
    <w:rsid w:val="004D6AC3"/>
    <w:rsid w:val="004F2802"/>
    <w:rsid w:val="005D22F2"/>
    <w:rsid w:val="006D4A46"/>
    <w:rsid w:val="006E6469"/>
    <w:rsid w:val="0079283E"/>
    <w:rsid w:val="007D4AD5"/>
    <w:rsid w:val="00964A09"/>
    <w:rsid w:val="00985A5C"/>
    <w:rsid w:val="009D796D"/>
    <w:rsid w:val="00A476F0"/>
    <w:rsid w:val="00B11778"/>
    <w:rsid w:val="00B51E00"/>
    <w:rsid w:val="00BE2AD6"/>
    <w:rsid w:val="00BE5F9E"/>
    <w:rsid w:val="00D93519"/>
    <w:rsid w:val="00DA752A"/>
    <w:rsid w:val="00DF4CBB"/>
    <w:rsid w:val="00E66EBC"/>
    <w:rsid w:val="00E719C0"/>
    <w:rsid w:val="00F61086"/>
    <w:rsid w:val="00F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F45E"/>
  <w15:docId w15:val="{35E21114-AF51-4407-A0A0-0070394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nn-NO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E5F9E"/>
    <w:pPr>
      <w:ind w:left="116"/>
      <w:outlineLvl w:val="1"/>
    </w:pPr>
    <w:rPr>
      <w:rFonts w:ascii="Roboto Light" w:eastAsia="Roboto Light" w:hAnsi="Roboto Light" w:cs="Roboto Light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86"/>
      <w:ind w:left="116"/>
    </w:pPr>
    <w:rPr>
      <w:sz w:val="36"/>
      <w:szCs w:val="36"/>
      <w:u w:val="single" w:color="00000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E5F9E"/>
    <w:rPr>
      <w:rFonts w:ascii="Roboto Light" w:eastAsia="Roboto Light" w:hAnsi="Roboto Light" w:cs="Roboto Light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903</Characters>
  <Application>Microsoft Office Word</Application>
  <DocSecurity>0</DocSecurity>
  <Lines>37</Lines>
  <Paragraphs>30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Villmo</dc:creator>
  <cp:lastModifiedBy>Kjell Gunnar Mortensen</cp:lastModifiedBy>
  <cp:revision>3</cp:revision>
  <dcterms:created xsi:type="dcterms:W3CDTF">2025-01-08T12:17:00Z</dcterms:created>
  <dcterms:modified xsi:type="dcterms:W3CDTF">2025-01-08T12:17:00Z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</Properties>
</file>